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793EB2">
        <w:rPr>
          <w:b/>
          <w:bCs/>
        </w:rPr>
        <w:t xml:space="preserve">открытом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793EB2">
        <w:rPr>
          <w:bCs/>
          <w:sz w:val="24"/>
          <w:szCs w:val="24"/>
        </w:rPr>
        <w:t xml:space="preserve">открытом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793EB2">
        <w:rPr>
          <w:bCs/>
          <w:sz w:val="24"/>
          <w:szCs w:val="24"/>
        </w:rPr>
        <w:t>закупке</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Критерии оценки заявок на участие в</w:t>
      </w:r>
      <w:r w:rsidR="00793EB2">
        <w:rPr>
          <w:b/>
          <w:bCs/>
          <w:sz w:val="24"/>
          <w:szCs w:val="24"/>
        </w:rPr>
        <w:t xml:space="preserve"> открытом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793EB2">
        <w:rPr>
          <w:rFonts w:ascii="Times New Roman" w:hAnsi="Times New Roman"/>
          <w:b w:val="0"/>
          <w:szCs w:val="24"/>
        </w:rPr>
        <w:t xml:space="preserve">открытом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793EB2">
        <w:rPr>
          <w:rFonts w:ascii="Times New Roman" w:hAnsi="Times New Roman"/>
          <w:b w:val="0"/>
          <w:szCs w:val="24"/>
        </w:rPr>
        <w:t xml:space="preserve">открытого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w:t>
      </w:r>
      <w:proofErr w:type="gramStart"/>
      <w:r w:rsidRPr="00E15BE5">
        <w:rPr>
          <w:b/>
          <w:smallCaps/>
        </w:rPr>
        <w:t>оценки  заявок</w:t>
      </w:r>
      <w:proofErr w:type="gramEnd"/>
      <w:r w:rsidRPr="00E15BE5">
        <w:rPr>
          <w:b/>
          <w:smallCaps/>
        </w:rPr>
        <w:t xml:space="preserve"> на участие в </w:t>
      </w:r>
      <w:r w:rsidR="00793EB2">
        <w:rPr>
          <w:b/>
          <w:smallCaps/>
        </w:rPr>
        <w:t xml:space="preserve">открытом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793EB2">
              <w:rPr>
                <w:b/>
                <w:bCs/>
                <w:szCs w:val="24"/>
              </w:rPr>
              <w:t xml:space="preserve">открытом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200B4B" w:rsidP="00200B4B">
            <w:pPr>
              <w:pStyle w:val="afe"/>
              <w:tabs>
                <w:tab w:val="clear" w:pos="1980"/>
              </w:tabs>
              <w:ind w:left="0" w:hanging="3"/>
              <w:jc w:val="left"/>
              <w:rPr>
                <w:szCs w:val="24"/>
              </w:rPr>
            </w:pPr>
            <w:r w:rsidRPr="00200B4B">
              <w:rPr>
                <w:szCs w:val="24"/>
              </w:rPr>
              <w:t>Величина коэффициента снижения цены</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793EB2">
              <w:rPr>
                <w:b/>
                <w:szCs w:val="24"/>
              </w:rPr>
              <w:t xml:space="preserve">открытом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793EB2">
        <w:rPr>
          <w:b/>
        </w:rPr>
        <w:t xml:space="preserve">открытого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00B4B" w:rsidRPr="00A4788C" w:rsidTr="0023130A">
        <w:trPr>
          <w:trHeight w:val="70"/>
        </w:trPr>
        <w:tc>
          <w:tcPr>
            <w:tcW w:w="1843" w:type="dxa"/>
            <w:tcBorders>
              <w:top w:val="single" w:sz="4" w:space="0" w:color="auto"/>
              <w:left w:val="single" w:sz="4" w:space="0" w:color="auto"/>
              <w:right w:val="single" w:sz="4" w:space="0" w:color="auto"/>
            </w:tcBorders>
          </w:tcPr>
          <w:p w:rsidR="00200B4B" w:rsidRPr="004E1856" w:rsidRDefault="00200B4B" w:rsidP="00200B4B">
            <w:pPr>
              <w:pStyle w:val="aff2"/>
              <w:spacing w:before="0" w:beforeAutospacing="0" w:after="0" w:afterAutospacing="0"/>
              <w:ind w:hanging="3"/>
            </w:pPr>
            <w:r w:rsidRPr="00200B4B">
              <w:t>Величина коэффициента снижения цены</w:t>
            </w:r>
          </w:p>
        </w:tc>
        <w:tc>
          <w:tcPr>
            <w:tcW w:w="1559" w:type="dxa"/>
            <w:tcBorders>
              <w:top w:val="single" w:sz="4" w:space="0" w:color="auto"/>
              <w:left w:val="single" w:sz="4" w:space="0" w:color="auto"/>
              <w:right w:val="single" w:sz="4" w:space="0" w:color="auto"/>
            </w:tcBorders>
          </w:tcPr>
          <w:p w:rsidR="00200B4B" w:rsidRPr="00CB7D3F" w:rsidRDefault="00200B4B" w:rsidP="00200B4B">
            <w:r w:rsidRPr="00CB7D3F">
              <w:t>Коэффициент</w:t>
            </w:r>
          </w:p>
        </w:tc>
        <w:tc>
          <w:tcPr>
            <w:tcW w:w="6237" w:type="dxa"/>
            <w:tcBorders>
              <w:top w:val="single" w:sz="4" w:space="0" w:color="auto"/>
              <w:left w:val="single" w:sz="4" w:space="0" w:color="auto"/>
              <w:right w:val="single" w:sz="4" w:space="0" w:color="auto"/>
            </w:tcBorders>
          </w:tcPr>
          <w:p w:rsidR="00200B4B" w:rsidRDefault="00200B4B" w:rsidP="00200B4B">
            <w:r w:rsidRPr="00CB7D3F">
              <w:t xml:space="preserve">Размер </w:t>
            </w:r>
            <w:r>
              <w:t>к</w:t>
            </w:r>
            <w:r w:rsidRPr="00CB7D3F">
              <w:t xml:space="preserve">оэффициента снижения, произведение которого на начальную (максимальную) цену договора и цену единицы товара (работы, услуги), указанной в Документации о закупке должно привести к снижению цены договора и </w:t>
            </w:r>
            <w:r w:rsidRPr="00CB7D3F">
              <w:t>цены соответствующей</w:t>
            </w:r>
            <w:r w:rsidRPr="00CB7D3F">
              <w:t xml:space="preserve"> единицы товара (работы, услуги</w:t>
            </w:r>
            <w:r w:rsidRPr="00CB7D3F">
              <w:t>), указанных</w:t>
            </w:r>
            <w:r w:rsidRPr="00CB7D3F">
              <w:t xml:space="preserve"> </w:t>
            </w:r>
            <w:r w:rsidRPr="00CB7D3F">
              <w:t>в Приложении</w:t>
            </w:r>
            <w:r w:rsidRPr="00CB7D3F">
              <w:t xml:space="preserve"> №1 к Документации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793EB2">
        <w:rPr>
          <w:b/>
        </w:rPr>
        <w:t xml:space="preserve">открытом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200B4B" w:rsidRDefault="00422BC0" w:rsidP="00200B4B">
      <w:pPr>
        <w:keepNext/>
        <w:ind w:firstLine="567"/>
        <w:jc w:val="both"/>
      </w:pPr>
      <w:r w:rsidRPr="00A4788C">
        <w:t xml:space="preserve">3.1. </w:t>
      </w:r>
      <w:r w:rsidR="00200B4B">
        <w:t>Рейтинг, присуждаемый заявке по критерию «Величина коэффициента снижения цены» определяется следующим образом:</w:t>
      </w:r>
    </w:p>
    <w:p w:rsidR="00200B4B" w:rsidRDefault="00200B4B" w:rsidP="00200B4B">
      <w:pPr>
        <w:keepNext/>
        <w:ind w:firstLine="567"/>
        <w:jc w:val="both"/>
      </w:pPr>
      <w:r>
        <w:t>Рейтинг i-</w:t>
      </w:r>
      <w:proofErr w:type="spellStart"/>
      <w:r>
        <w:t>го</w:t>
      </w:r>
      <w:proofErr w:type="spellEnd"/>
      <w:r>
        <w:t xml:space="preserve"> Участника Открытого запроса предложений определяется по формуле: R(рейтинг) i = </w:t>
      </w:r>
      <w:proofErr w:type="spellStart"/>
      <w:r>
        <w:t>Rцi</w:t>
      </w:r>
      <w:proofErr w:type="spellEnd"/>
      <w:r>
        <w:t xml:space="preserve">*VЦ, где VЦ - значимость соответствующего критерия (%), </w:t>
      </w:r>
      <w:r>
        <w:t>установленная</w:t>
      </w:r>
      <w:r>
        <w:t xml:space="preserve"> в </w:t>
      </w:r>
      <w:proofErr w:type="spellStart"/>
      <w:r>
        <w:t>пп</w:t>
      </w:r>
      <w:proofErr w:type="spellEnd"/>
      <w:r>
        <w:t>. 15 пункта 2.1. раздела II «Информационная карта» Документации</w:t>
      </w:r>
      <w:r>
        <w:t xml:space="preserve"> о закупке</w:t>
      </w:r>
      <w:r>
        <w:t xml:space="preserve">. </w:t>
      </w:r>
      <w:r>
        <w:t>Совокупная</w:t>
      </w:r>
      <w:r>
        <w:t xml:space="preserve"> значимость всех критериев равна 100 процентам. Максимальная оценка в баллах– 100 баллов.</w:t>
      </w:r>
    </w:p>
    <w:p w:rsidR="00200B4B" w:rsidRDefault="00200B4B" w:rsidP="00200B4B">
      <w:pPr>
        <w:keepNext/>
        <w:ind w:firstLine="567"/>
        <w:jc w:val="both"/>
      </w:pPr>
      <w:r>
        <w:t>1.</w:t>
      </w:r>
      <w:r>
        <w:tab/>
      </w:r>
      <w:r w:rsidR="00EB0C47">
        <w:t xml:space="preserve">Величина коэффициента </w:t>
      </w:r>
      <w:r>
        <w:t xml:space="preserve">снижения. </w:t>
      </w:r>
    </w:p>
    <w:p w:rsidR="00200B4B" w:rsidRDefault="00200B4B" w:rsidP="00200B4B">
      <w:pPr>
        <w:keepNext/>
        <w:ind w:firstLine="567"/>
        <w:jc w:val="both"/>
      </w:pPr>
      <w:proofErr w:type="spellStart"/>
      <w:r>
        <w:t>Rцi</w:t>
      </w:r>
      <w:proofErr w:type="spellEnd"/>
      <w:r>
        <w:t xml:space="preserve"> - оценка по критерию «Величина коэффициента снижения цены» i-</w:t>
      </w:r>
      <w:proofErr w:type="spellStart"/>
      <w:r>
        <w:t>го</w:t>
      </w:r>
      <w:proofErr w:type="spellEnd"/>
      <w:r>
        <w:t xml:space="preserve"> Участника Открытого запроса предложений, баллы </w:t>
      </w:r>
      <w:r>
        <w:t xml:space="preserve">величина </w:t>
      </w:r>
      <w:r>
        <w:t>коэффициент</w:t>
      </w:r>
      <w:r>
        <w:t>а</w:t>
      </w:r>
      <w:r>
        <w:t xml:space="preserve"> снижения – отражает размер скидки Участника по отношению </w:t>
      </w:r>
      <w:bookmarkStart w:id="3" w:name="_GoBack"/>
      <w:bookmarkEnd w:id="3"/>
      <w:r w:rsidR="00EB0C47" w:rsidRPr="00FB34BE">
        <w:rPr>
          <w:color w:val="000000" w:themeColor="text1"/>
        </w:rPr>
        <w:t>к начальн</w:t>
      </w:r>
      <w:r w:rsidR="00EB0C47">
        <w:rPr>
          <w:color w:val="000000" w:themeColor="text1"/>
        </w:rPr>
        <w:t>ой</w:t>
      </w:r>
      <w:r w:rsidR="00EB0C47" w:rsidRPr="00FB34BE">
        <w:rPr>
          <w:color w:val="000000" w:themeColor="text1"/>
        </w:rPr>
        <w:t xml:space="preserve"> максимальн</w:t>
      </w:r>
      <w:r w:rsidR="00EB0C47">
        <w:rPr>
          <w:color w:val="000000" w:themeColor="text1"/>
        </w:rPr>
        <w:t>ой</w:t>
      </w:r>
      <w:r w:rsidR="00EB0C47" w:rsidRPr="00FB34BE">
        <w:rPr>
          <w:color w:val="000000" w:themeColor="text1"/>
        </w:rPr>
        <w:t xml:space="preserve"> цен</w:t>
      </w:r>
      <w:r w:rsidR="00EB0C47">
        <w:rPr>
          <w:color w:val="000000" w:themeColor="text1"/>
        </w:rPr>
        <w:t xml:space="preserve">е </w:t>
      </w:r>
      <w:r w:rsidR="00EB0C47" w:rsidRPr="00D25E80">
        <w:rPr>
          <w:color w:val="000000" w:themeColor="text1"/>
        </w:rPr>
        <w:t>договора</w:t>
      </w:r>
      <w:r w:rsidR="00EB0C47">
        <w:rPr>
          <w:color w:val="000000" w:themeColor="text1"/>
        </w:rPr>
        <w:t xml:space="preserve"> </w:t>
      </w:r>
      <w:r w:rsidR="00EB0C47" w:rsidRPr="00D25E80">
        <w:rPr>
          <w:rFonts w:cs="Arial"/>
        </w:rPr>
        <w:t>и цены соответствующей единицы товара (работы, услуги)</w:t>
      </w:r>
      <w:r>
        <w:t xml:space="preserve"> в формате десятичной дроби. Десятичная дробь указывается</w:t>
      </w:r>
      <w:r>
        <w:t xml:space="preserve"> с десятичным разделителем в ви</w:t>
      </w:r>
      <w:r>
        <w:t xml:space="preserve">де запятой для разделения целой и дробной части (например, 0,90; 0,95 и т.п.). </w:t>
      </w:r>
      <w:r>
        <w:t xml:space="preserve">Коэффициент </w:t>
      </w:r>
      <w:r>
        <w:t xml:space="preserve">снижения применяется единым ко всем позициям договора. </w:t>
      </w:r>
      <w:r>
        <w:t xml:space="preserve">Коэффициент </w:t>
      </w:r>
      <w:r>
        <w:t xml:space="preserve">снижения должен быть меньше 1(единицы). </w:t>
      </w:r>
      <w:r>
        <w:t xml:space="preserve">Коэффициент </w:t>
      </w:r>
      <w:r>
        <w:t xml:space="preserve">снижения указывается в Приложении № 3 к </w:t>
      </w:r>
      <w:proofErr w:type="gramStart"/>
      <w:r>
        <w:t>Извещению  -</w:t>
      </w:r>
      <w:proofErr w:type="gramEnd"/>
      <w:r>
        <w:t xml:space="preserve"> Форма заявки на участие и в Приложении </w:t>
      </w:r>
      <w:r>
        <w:t xml:space="preserve">№ 7 </w:t>
      </w:r>
      <w:r>
        <w:t xml:space="preserve">к </w:t>
      </w:r>
      <w:r>
        <w:t>Документации о закупке</w:t>
      </w:r>
      <w:r>
        <w:t xml:space="preserve"> в отдельном файле. Если Участником запроса предложений будет признан один Претендент и коэффициент снижения, указанный в предложении данного Участника меньше 1 (</w:t>
      </w:r>
      <w:proofErr w:type="gramStart"/>
      <w:r>
        <w:t>едини-</w:t>
      </w:r>
      <w:proofErr w:type="spellStart"/>
      <w:r>
        <w:t>цы</w:t>
      </w:r>
      <w:proofErr w:type="spellEnd"/>
      <w:proofErr w:type="gramEnd"/>
      <w:r>
        <w:t xml:space="preserve">), то </w:t>
      </w:r>
      <w:proofErr w:type="spellStart"/>
      <w:r>
        <w:t>Rцi</w:t>
      </w:r>
      <w:proofErr w:type="spellEnd"/>
      <w:r>
        <w:t xml:space="preserve"> равен 100 баллам. Если Участниками запроса предложений будут признаны два и более Претендента, то Участник, предложивший наименьший коэффициент снижения, получает 100 баллов, остальные участники рассчитываются в соотношении по формуле: </w:t>
      </w:r>
      <w:proofErr w:type="spellStart"/>
      <w:r>
        <w:t>Rцi</w:t>
      </w:r>
      <w:proofErr w:type="spellEnd"/>
      <w:r>
        <w:t xml:space="preserve"> = </w:t>
      </w:r>
      <w:proofErr w:type="spellStart"/>
      <w:r>
        <w:t>Цmin</w:t>
      </w:r>
      <w:proofErr w:type="spellEnd"/>
      <w:r>
        <w:t xml:space="preserve">/Цi×100, где </w:t>
      </w:r>
      <w:proofErr w:type="spellStart"/>
      <w:r>
        <w:t>Цi</w:t>
      </w:r>
      <w:proofErr w:type="spellEnd"/>
      <w:r>
        <w:t xml:space="preserve"> – предложение о</w:t>
      </w:r>
      <w:r>
        <w:t xml:space="preserve"> величине коэффициента</w:t>
      </w:r>
      <w:r>
        <w:t xml:space="preserve"> снижения цены i-</w:t>
      </w:r>
      <w:proofErr w:type="spellStart"/>
      <w:r>
        <w:t>го</w:t>
      </w:r>
      <w:proofErr w:type="spellEnd"/>
      <w:r>
        <w:t xml:space="preserve"> участника процедуры закупки. </w:t>
      </w:r>
      <w:proofErr w:type="spellStart"/>
      <w:r>
        <w:t>Цmin</w:t>
      </w:r>
      <w:proofErr w:type="spellEnd"/>
      <w:r>
        <w:t>- минимальное предложение о</w:t>
      </w:r>
      <w:r>
        <w:t xml:space="preserve"> величине </w:t>
      </w:r>
      <w:r>
        <w:t>коэффициент</w:t>
      </w:r>
      <w:r>
        <w:t>а</w:t>
      </w:r>
      <w:r>
        <w:t xml:space="preserve"> из всех представленных участниками в заявках.</w:t>
      </w:r>
    </w:p>
    <w:p w:rsidR="00446992" w:rsidRDefault="00200B4B" w:rsidP="00200B4B">
      <w:pPr>
        <w:keepNext/>
        <w:ind w:firstLine="567"/>
        <w:jc w:val="both"/>
      </w:pPr>
      <w:r>
        <w:t>Предельная общая цена договора, заключаемого по итогам Закупки определяется путем произведения коэффициента снижения участника, на начальную (</w:t>
      </w:r>
      <w:r>
        <w:t>максимальную</w:t>
      </w:r>
      <w:r>
        <w:t>) цену договора.</w:t>
      </w:r>
    </w:p>
    <w:p w:rsidR="00200B4B" w:rsidRPr="00684FB0" w:rsidRDefault="00200B4B" w:rsidP="00200B4B">
      <w:pPr>
        <w:keepNext/>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793EB2" w:rsidRPr="00793EB2">
        <w:t xml:space="preserve">Заказчик оплачивает стоимость оказанных услуг в соответствие с согласованным и подписанным Сторонами Медиапланом, являющимся неотъемлемой частью договора, в безналичной форме посредством платежных поручений, на расчетный счет Исполнителя в течение </w:t>
      </w:r>
      <w:r w:rsidR="00793EB2">
        <w:t>60</w:t>
      </w:r>
      <w:r w:rsidR="00793EB2" w:rsidRPr="00793EB2">
        <w:t xml:space="preserve"> (</w:t>
      </w:r>
      <w:r w:rsidR="00793EB2">
        <w:t>шестидесяти</w:t>
      </w:r>
      <w:r w:rsidR="00793EB2" w:rsidRPr="00793EB2">
        <w:t xml:space="preserve">) календарных дней с момента получения оригинала счета Исполнителя. Исполнитель выставляет счет не позднее 5 (пяти) рабочих дней после подписания Сторонами Акта сдачи-приемки оказанных услуг по последнему Медиаплану  </w:t>
      </w:r>
      <w:r w:rsidRPr="0029432A">
        <w:t xml:space="preserve">– </w:t>
      </w:r>
      <w:r w:rsidRPr="0029432A">
        <w:rPr>
          <w:b/>
        </w:rPr>
        <w:t>100 баллов,</w:t>
      </w:r>
    </w:p>
    <w:p w:rsidR="0023130A" w:rsidRPr="0029432A" w:rsidRDefault="0023130A" w:rsidP="00446992">
      <w:pPr>
        <w:ind w:firstLine="567"/>
        <w:jc w:val="both"/>
      </w:pPr>
      <w:r w:rsidRPr="0029432A">
        <w:t xml:space="preserve">Наличие в заявке участника закупки условий </w:t>
      </w:r>
      <w:r w:rsidR="00793EB2" w:rsidRPr="0029432A">
        <w:t>оплаты</w:t>
      </w:r>
      <w:r w:rsidR="00793EB2">
        <w:t xml:space="preserve">: </w:t>
      </w:r>
      <w:r w:rsidR="00793EB2" w:rsidRPr="0029432A">
        <w:t>Заказчик</w:t>
      </w:r>
      <w:r w:rsidR="00793EB2" w:rsidRPr="00793EB2">
        <w:t xml:space="preserve"> оплачивает стоимость оказанных услуг в соответствие с согласованным и подписанным Сторонами Медиапланом, являющимся неотъемлемой частью договора, в безналичной форме посредством платежных поручений, на расчетный счет Исполнителя в течение</w:t>
      </w:r>
      <w:r w:rsidR="00793EB2">
        <w:t xml:space="preserve"> 30</w:t>
      </w:r>
      <w:r w:rsidR="00793EB2" w:rsidRPr="00793EB2">
        <w:t xml:space="preserve"> (</w:t>
      </w:r>
      <w:r w:rsidR="00793EB2">
        <w:t>тридцати</w:t>
      </w:r>
      <w:r w:rsidR="00793EB2" w:rsidRPr="00793EB2">
        <w:t xml:space="preserve">) календарных дней с момента получения оригинала счета Исполнителя. Исполнитель выставляет счет не позднее 5 (пяти) рабочих дней после подписания Сторонами Акта сдачи-приемки оказанных услуг по последнему Медиаплану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lastRenderedPageBreak/>
        <w:t xml:space="preserve">Для </w:t>
      </w:r>
      <w:r w:rsidR="00200B4B">
        <w:t>расчета итогового рейтинга по заявке</w:t>
      </w:r>
      <w:r w:rsidRPr="00A4788C">
        <w:t xml:space="preserve"> на участие в </w:t>
      </w:r>
      <w:r w:rsidR="00793EB2">
        <w:t xml:space="preserve">открытом </w:t>
      </w:r>
      <w:r w:rsidRPr="006F4D6D">
        <w:t>запросе предложений</w:t>
      </w:r>
      <w:r w:rsidRPr="00A4788C">
        <w:t xml:space="preserve"> 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8"/>
      <w:headerReference w:type="default" r:id="rId9"/>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7BEC" w:rsidRDefault="00997BEC">
      <w:r>
        <w:separator/>
      </w:r>
    </w:p>
  </w:endnote>
  <w:endnote w:type="continuationSeparator" w:id="0">
    <w:p w:rsidR="00997BEC" w:rsidRDefault="00997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7BEC" w:rsidRDefault="00997BEC">
      <w:r>
        <w:separator/>
      </w:r>
    </w:p>
  </w:footnote>
  <w:footnote w:type="continuationSeparator" w:id="0">
    <w:p w:rsidR="00997BEC" w:rsidRDefault="00997B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EB0C47">
      <w:rPr>
        <w:rStyle w:val="ad"/>
        <w:noProof/>
      </w:rPr>
      <w:t>3</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B4B"/>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3EB2"/>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97BEC"/>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0379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0C47"/>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733DC42-B1FC-4D8A-B48B-1C388A037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679030-4247-413D-AEFE-9F89C50F6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874</Words>
  <Characters>4986</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5849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Данилова Татьяна Владимировна</cp:lastModifiedBy>
  <cp:revision>5</cp:revision>
  <cp:lastPrinted>2015-10-27T06:40:00Z</cp:lastPrinted>
  <dcterms:created xsi:type="dcterms:W3CDTF">2016-01-29T05:26:00Z</dcterms:created>
  <dcterms:modified xsi:type="dcterms:W3CDTF">2016-02-16T06:11:00Z</dcterms:modified>
</cp:coreProperties>
</file>